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A951" w14:textId="4D82E98E" w:rsidR="00223BB0" w:rsidRPr="00E0350D" w:rsidRDefault="00E0350D" w:rsidP="00223BB0">
      <w:pPr>
        <w:pStyle w:val="NoSpacing"/>
        <w:rPr>
          <w:rFonts w:asciiTheme="minorHAnsi" w:hAnsiTheme="minorHAnsi" w:cstheme="minorHAnsi"/>
          <w:b/>
        </w:rPr>
      </w:pPr>
      <w:r>
        <w:rPr>
          <w:rFonts w:asciiTheme="minorHAnsi" w:hAnsiTheme="minorHAnsi" w:cstheme="minorHAnsi"/>
          <w:b/>
        </w:rPr>
        <w:t>Description of Benefits:</w:t>
      </w:r>
    </w:p>
    <w:p w14:paraId="4AA6A7B3" w14:textId="281B3044" w:rsidR="00223BB0" w:rsidRPr="00E170EA" w:rsidRDefault="00E170EA" w:rsidP="00E170EA">
      <w:pPr>
        <w:pStyle w:val="NoSpacing"/>
        <w:numPr>
          <w:ilvl w:val="0"/>
          <w:numId w:val="20"/>
        </w:numPr>
        <w:rPr>
          <w:rFonts w:asciiTheme="minorHAnsi" w:hAnsiTheme="minorHAnsi" w:cstheme="minorHAnsi"/>
        </w:rPr>
      </w:pPr>
      <w:r>
        <w:rPr>
          <w:rFonts w:asciiTheme="minorHAnsi" w:hAnsiTheme="minorHAnsi" w:cstheme="minorHAnsi"/>
          <w:b/>
          <w:bCs/>
        </w:rPr>
        <w:t>Legal</w:t>
      </w:r>
      <w:r>
        <w:rPr>
          <w:rFonts w:asciiTheme="minorHAnsi" w:hAnsiTheme="minorHAnsi" w:cstheme="minorHAnsi"/>
        </w:rPr>
        <w:t xml:space="preserve">: </w:t>
      </w:r>
      <w:r w:rsidR="00223BB0" w:rsidRPr="00E170EA">
        <w:rPr>
          <w:rFonts w:asciiTheme="minorHAnsi" w:hAnsiTheme="minorHAnsi" w:cstheme="minorHAnsi"/>
        </w:rPr>
        <w:t>Each</w:t>
      </w:r>
      <w:r w:rsidR="00E0350D" w:rsidRPr="00E170EA">
        <w:rPr>
          <w:rFonts w:asciiTheme="minorHAnsi" w:hAnsiTheme="minorHAnsi" w:cstheme="minorHAnsi"/>
        </w:rPr>
        <w:t xml:space="preserve"> team</w:t>
      </w:r>
      <w:r w:rsidR="00223BB0" w:rsidRPr="00E170EA">
        <w:rPr>
          <w:rFonts w:asciiTheme="minorHAnsi" w:hAnsiTheme="minorHAnsi" w:cstheme="minorHAnsi"/>
        </w:rPr>
        <w:t xml:space="preserve"> member is entitled to one (1) initial </w:t>
      </w:r>
      <w:r w:rsidR="00223BB0" w:rsidRPr="00E170EA">
        <w:rPr>
          <w:rFonts w:asciiTheme="minorHAnsi" w:hAnsiTheme="minorHAnsi" w:cstheme="minorHAnsi"/>
          <w:bCs/>
        </w:rPr>
        <w:t>thirty-minute</w:t>
      </w:r>
      <w:r w:rsidR="00223BB0" w:rsidRPr="00E170EA">
        <w:rPr>
          <w:rFonts w:asciiTheme="minorHAnsi" w:hAnsiTheme="minorHAnsi" w:cstheme="minorHAnsi"/>
        </w:rPr>
        <w:t xml:space="preserve"> consultation per separate legal matter at no cost with a </w:t>
      </w:r>
      <w:r w:rsidR="00223BB0" w:rsidRPr="00E170EA">
        <w:rPr>
          <w:rFonts w:asciiTheme="minorHAnsi" w:hAnsiTheme="minorHAnsi" w:cstheme="minorHAnsi"/>
          <w:bCs/>
        </w:rPr>
        <w:t>network attorney</w:t>
      </w:r>
      <w:r w:rsidR="00223BB0" w:rsidRPr="00E170EA">
        <w:rPr>
          <w:rFonts w:asciiTheme="minorHAnsi" w:hAnsiTheme="minorHAnsi" w:cstheme="minorHAnsi"/>
        </w:rPr>
        <w:t xml:space="preserve">.  In the event that you wish to retain a participating attorney after the initial consultation, you will be provided with a preferred rate reduction of </w:t>
      </w:r>
      <w:r w:rsidR="00223BB0" w:rsidRPr="00E170EA">
        <w:rPr>
          <w:rFonts w:asciiTheme="minorHAnsi" w:hAnsiTheme="minorHAnsi" w:cstheme="minorHAnsi"/>
          <w:bCs/>
        </w:rPr>
        <w:t>25%</w:t>
      </w:r>
      <w:r w:rsidR="00223BB0" w:rsidRPr="00E170EA">
        <w:rPr>
          <w:rFonts w:asciiTheme="minorHAnsi" w:hAnsiTheme="minorHAnsi" w:cstheme="minorHAnsi"/>
        </w:rPr>
        <w:t xml:space="preserve"> from the attorney's normal hourly rate.  Virtually all types of legal matters are eligible for these services</w:t>
      </w:r>
      <w:r w:rsidR="00E0350D" w:rsidRPr="00E170EA">
        <w:rPr>
          <w:rFonts w:asciiTheme="minorHAnsi" w:hAnsiTheme="minorHAnsi" w:cstheme="minorHAnsi"/>
        </w:rPr>
        <w:t xml:space="preserve"> with the exception of matters related to Vidant Health</w:t>
      </w:r>
      <w:r w:rsidR="00223BB0" w:rsidRPr="00E170EA">
        <w:rPr>
          <w:rFonts w:asciiTheme="minorHAnsi" w:hAnsiTheme="minorHAnsi" w:cstheme="minorHAnsi"/>
        </w:rPr>
        <w:t xml:space="preserve">. </w:t>
      </w:r>
    </w:p>
    <w:p w14:paraId="1B1E5301" w14:textId="7DFA3B81" w:rsidR="00223BB0" w:rsidRPr="00E170EA" w:rsidRDefault="00223BB0" w:rsidP="00E170EA">
      <w:pPr>
        <w:pStyle w:val="NoSpacing"/>
        <w:numPr>
          <w:ilvl w:val="0"/>
          <w:numId w:val="20"/>
        </w:numPr>
        <w:rPr>
          <w:rFonts w:asciiTheme="minorHAnsi" w:hAnsiTheme="minorHAnsi" w:cstheme="minorHAnsi"/>
        </w:rPr>
      </w:pPr>
      <w:r w:rsidRPr="00223BB0">
        <w:rPr>
          <w:rFonts w:asciiTheme="minorHAnsi" w:hAnsiTheme="minorHAnsi" w:cstheme="minorHAnsi"/>
          <w:b/>
          <w:bCs/>
        </w:rPr>
        <w:t>24 Hour Emergency Services</w:t>
      </w:r>
      <w:r w:rsidR="00E170EA">
        <w:rPr>
          <w:rFonts w:asciiTheme="minorHAnsi" w:hAnsiTheme="minorHAnsi" w:cstheme="minorHAnsi"/>
          <w:bCs/>
        </w:rPr>
        <w:t xml:space="preserve">: </w:t>
      </w:r>
      <w:r w:rsidRPr="00E170EA">
        <w:rPr>
          <w:rFonts w:asciiTheme="minorHAnsi" w:hAnsiTheme="minorHAnsi" w:cstheme="minorHAnsi"/>
        </w:rPr>
        <w:t>In the event</w:t>
      </w:r>
      <w:r w:rsidR="00AC0FBE">
        <w:rPr>
          <w:rFonts w:asciiTheme="minorHAnsi" w:hAnsiTheme="minorHAnsi" w:cstheme="minorHAnsi"/>
        </w:rPr>
        <w:t xml:space="preserve"> of</w:t>
      </w:r>
      <w:bookmarkStart w:id="0" w:name="_GoBack"/>
      <w:bookmarkEnd w:id="0"/>
      <w:r w:rsidRPr="00E170EA">
        <w:rPr>
          <w:rFonts w:asciiTheme="minorHAnsi" w:hAnsiTheme="minorHAnsi" w:cstheme="minorHAnsi"/>
        </w:rPr>
        <w:t xml:space="preserve"> being jailed or arrested, </w:t>
      </w:r>
      <w:r w:rsidR="00E0350D" w:rsidRPr="00E170EA">
        <w:rPr>
          <w:rFonts w:asciiTheme="minorHAnsi" w:hAnsiTheme="minorHAnsi" w:cstheme="minorHAnsi"/>
        </w:rPr>
        <w:t xml:space="preserve">team </w:t>
      </w:r>
      <w:r w:rsidRPr="00E170EA">
        <w:rPr>
          <w:rFonts w:asciiTheme="minorHAnsi" w:hAnsiTheme="minorHAnsi" w:cstheme="minorHAnsi"/>
        </w:rPr>
        <w:t>members will have access to legal providers duri</w:t>
      </w:r>
      <w:r w:rsidR="00E0350D" w:rsidRPr="00E170EA">
        <w:rPr>
          <w:rFonts w:asciiTheme="minorHAnsi" w:hAnsiTheme="minorHAnsi" w:cstheme="minorHAnsi"/>
        </w:rPr>
        <w:t>ng after- hours and weekends.  Team m</w:t>
      </w:r>
      <w:r w:rsidRPr="00E170EA">
        <w:rPr>
          <w:rFonts w:asciiTheme="minorHAnsi" w:hAnsiTheme="minorHAnsi" w:cstheme="minorHAnsi"/>
        </w:rPr>
        <w:t xml:space="preserve">embers will be assisted with non-emergency issues next business day and during normal hours of operation.  </w:t>
      </w:r>
    </w:p>
    <w:p w14:paraId="745D302B" w14:textId="71F0AD9D" w:rsidR="00223BB0" w:rsidRPr="00E170EA" w:rsidRDefault="00E170EA" w:rsidP="00E170EA">
      <w:pPr>
        <w:pStyle w:val="NoSpacing"/>
        <w:numPr>
          <w:ilvl w:val="0"/>
          <w:numId w:val="20"/>
        </w:numPr>
        <w:rPr>
          <w:rFonts w:asciiTheme="minorHAnsi" w:hAnsiTheme="minorHAnsi" w:cstheme="minorHAnsi"/>
          <w:sz w:val="18"/>
          <w:szCs w:val="18"/>
        </w:rPr>
      </w:pPr>
      <w:r>
        <w:rPr>
          <w:rFonts w:asciiTheme="minorHAnsi" w:hAnsiTheme="minorHAnsi" w:cstheme="minorHAnsi"/>
          <w:b/>
          <w:bCs/>
        </w:rPr>
        <w:t>Mediation</w:t>
      </w:r>
      <w:r>
        <w:rPr>
          <w:rFonts w:asciiTheme="minorHAnsi" w:hAnsiTheme="minorHAnsi" w:cstheme="minorHAnsi"/>
          <w:sz w:val="18"/>
          <w:szCs w:val="18"/>
        </w:rPr>
        <w:t xml:space="preserve">: </w:t>
      </w:r>
      <w:r w:rsidR="00223BB0" w:rsidRPr="00E170EA">
        <w:rPr>
          <w:rFonts w:asciiTheme="minorHAnsi" w:hAnsiTheme="minorHAnsi" w:cstheme="minorHAnsi"/>
        </w:rPr>
        <w:t xml:space="preserve">Each </w:t>
      </w:r>
      <w:r w:rsidR="00E0350D" w:rsidRPr="00E170EA">
        <w:rPr>
          <w:rFonts w:asciiTheme="minorHAnsi" w:hAnsiTheme="minorHAnsi" w:cstheme="minorHAnsi"/>
        </w:rPr>
        <w:t xml:space="preserve">team </w:t>
      </w:r>
      <w:r w:rsidR="00223BB0" w:rsidRPr="00E170EA">
        <w:rPr>
          <w:rFonts w:asciiTheme="minorHAnsi" w:hAnsiTheme="minorHAnsi" w:cstheme="minorHAnsi"/>
        </w:rPr>
        <w:t xml:space="preserve">member is entitled to one (1) initial </w:t>
      </w:r>
      <w:r w:rsidR="00223BB0" w:rsidRPr="00E170EA">
        <w:rPr>
          <w:rFonts w:asciiTheme="minorHAnsi" w:hAnsiTheme="minorHAnsi" w:cstheme="minorHAnsi"/>
          <w:bCs/>
        </w:rPr>
        <w:t>thirty-minute</w:t>
      </w:r>
      <w:r w:rsidR="00223BB0" w:rsidRPr="00E170EA">
        <w:rPr>
          <w:rFonts w:asciiTheme="minorHAnsi" w:hAnsiTheme="minorHAnsi" w:cstheme="minorHAnsi"/>
        </w:rPr>
        <w:t xml:space="preserve"> office or telephone consultation per separate legal matter at no cost with a </w:t>
      </w:r>
      <w:r w:rsidR="00223BB0" w:rsidRPr="00E170EA">
        <w:rPr>
          <w:rFonts w:asciiTheme="minorHAnsi" w:hAnsiTheme="minorHAnsi" w:cstheme="minorHAnsi"/>
          <w:bCs/>
        </w:rPr>
        <w:t>network mediator</w:t>
      </w:r>
      <w:r w:rsidR="00223BB0" w:rsidRPr="00E170EA">
        <w:rPr>
          <w:rFonts w:asciiTheme="minorHAnsi" w:hAnsiTheme="minorHAnsi" w:cstheme="minorHAnsi"/>
        </w:rPr>
        <w:t>. In the event that the</w:t>
      </w:r>
      <w:r w:rsidR="00F8500A">
        <w:rPr>
          <w:rFonts w:asciiTheme="minorHAnsi" w:hAnsiTheme="minorHAnsi" w:cstheme="minorHAnsi"/>
        </w:rPr>
        <w:t xml:space="preserve"> team</w:t>
      </w:r>
      <w:r w:rsidR="00223BB0" w:rsidRPr="00E170EA">
        <w:rPr>
          <w:rFonts w:asciiTheme="minorHAnsi" w:hAnsiTheme="minorHAnsi" w:cstheme="minorHAnsi"/>
        </w:rPr>
        <w:t xml:space="preserve"> member wishes to retain a participating mediator after the initial consultation, they will be provided with a preferred rate reduction of </w:t>
      </w:r>
      <w:r w:rsidR="00223BB0" w:rsidRPr="00E170EA">
        <w:rPr>
          <w:rFonts w:asciiTheme="minorHAnsi" w:hAnsiTheme="minorHAnsi" w:cstheme="minorHAnsi"/>
          <w:bCs/>
        </w:rPr>
        <w:t>25%</w:t>
      </w:r>
      <w:r w:rsidR="00223BB0" w:rsidRPr="00E170EA">
        <w:rPr>
          <w:rFonts w:asciiTheme="minorHAnsi" w:hAnsiTheme="minorHAnsi" w:cstheme="minorHAnsi"/>
        </w:rPr>
        <w:t xml:space="preserve"> from the mediator’s normal hourly rate.  Typical matters may include d</w:t>
      </w:r>
      <w:r w:rsidR="00223BB0" w:rsidRPr="00E170EA">
        <w:rPr>
          <w:rStyle w:val="mntemplate1"/>
          <w:rFonts w:asciiTheme="minorHAnsi" w:hAnsiTheme="minorHAnsi" w:cstheme="minorHAnsi"/>
          <w:sz w:val="22"/>
          <w:szCs w:val="22"/>
        </w:rPr>
        <w:t>ivorce &amp; child custody, contractual &amp; consumer disputes, real estate &amp; landlord tenant, car accidents &amp; insurance disputes, etc.</w:t>
      </w:r>
    </w:p>
    <w:p w14:paraId="162D3C78" w14:textId="526C975D" w:rsidR="00E170EA" w:rsidRPr="00E170EA" w:rsidRDefault="00223BB0" w:rsidP="00E170EA">
      <w:pPr>
        <w:pStyle w:val="NoSpacing"/>
        <w:numPr>
          <w:ilvl w:val="0"/>
          <w:numId w:val="20"/>
        </w:numPr>
        <w:rPr>
          <w:rFonts w:asciiTheme="minorHAnsi" w:hAnsiTheme="minorHAnsi" w:cstheme="minorHAnsi"/>
          <w:b/>
          <w:bCs/>
        </w:rPr>
      </w:pPr>
      <w:r w:rsidRPr="00223BB0">
        <w:rPr>
          <w:rFonts w:asciiTheme="minorHAnsi" w:hAnsiTheme="minorHAnsi" w:cstheme="minorHAnsi"/>
          <w:b/>
          <w:bCs/>
        </w:rPr>
        <w:t>Website</w:t>
      </w:r>
      <w:r w:rsidR="00E170EA">
        <w:rPr>
          <w:rFonts w:asciiTheme="minorHAnsi" w:hAnsiTheme="minorHAnsi" w:cstheme="minorHAnsi"/>
          <w:bCs/>
        </w:rPr>
        <w:t xml:space="preserve">: </w:t>
      </w:r>
      <w:r w:rsidR="00E0350D" w:rsidRPr="00E170EA">
        <w:rPr>
          <w:rFonts w:asciiTheme="minorHAnsi" w:hAnsiTheme="minorHAnsi" w:cstheme="minorHAnsi"/>
        </w:rPr>
        <w:t>Team members have</w:t>
      </w:r>
      <w:r w:rsidRPr="00E170EA">
        <w:rPr>
          <w:rFonts w:asciiTheme="minorHAnsi" w:hAnsiTheme="minorHAnsi" w:cstheme="minorHAnsi"/>
        </w:rPr>
        <w:t xml:space="preserve"> </w:t>
      </w:r>
      <w:r w:rsidRPr="00E170EA">
        <w:rPr>
          <w:rFonts w:asciiTheme="minorHAnsi" w:hAnsiTheme="minorHAnsi" w:cstheme="minorHAnsi"/>
          <w:bCs/>
        </w:rPr>
        <w:t>unlimited access</w:t>
      </w:r>
      <w:r w:rsidRPr="00E170EA">
        <w:rPr>
          <w:rFonts w:asciiTheme="minorHAnsi" w:hAnsiTheme="minorHAnsi" w:cstheme="minorHAnsi"/>
        </w:rPr>
        <w:t xml:space="preserve"> to the CLC Premium Web Site and its services which include legal information and state specific fillable legal f</w:t>
      </w:r>
      <w:r w:rsidRPr="00E3443B">
        <w:rPr>
          <w:rFonts w:asciiTheme="minorHAnsi" w:hAnsiTheme="minorHAnsi" w:cstheme="minorHAnsi"/>
        </w:rPr>
        <w:t>orms.</w:t>
      </w:r>
      <w:r w:rsidR="008A457F" w:rsidRPr="00E3443B">
        <w:rPr>
          <w:rFonts w:asciiTheme="minorHAnsi" w:hAnsiTheme="minorHAnsi" w:cstheme="minorHAnsi"/>
        </w:rPr>
        <w:t xml:space="preserve"> </w:t>
      </w:r>
      <w:hyperlink r:id="rId10" w:history="1">
        <w:r w:rsidR="008A457F" w:rsidRPr="00E3443B">
          <w:rPr>
            <w:rStyle w:val="Hyperlink"/>
            <w:rFonts w:asciiTheme="minorHAnsi" w:hAnsiTheme="minorHAnsi" w:cstheme="minorHAnsi"/>
          </w:rPr>
          <w:t>https://www.clclegalforms.com/clc/index.cfm?aft=2383B685</w:t>
        </w:r>
      </w:hyperlink>
    </w:p>
    <w:p w14:paraId="32BFE058" w14:textId="77777777" w:rsidR="00E170EA" w:rsidRDefault="00E170EA" w:rsidP="00E170EA">
      <w:pPr>
        <w:pStyle w:val="NoSpacing"/>
        <w:rPr>
          <w:rFonts w:asciiTheme="minorHAnsi" w:hAnsiTheme="minorHAnsi" w:cstheme="minorHAnsi"/>
          <w:b/>
          <w:bCs/>
        </w:rPr>
      </w:pPr>
    </w:p>
    <w:p w14:paraId="46DF2235" w14:textId="775F5035" w:rsidR="00E170EA" w:rsidRDefault="00223BB0" w:rsidP="00E170EA">
      <w:pPr>
        <w:pStyle w:val="NoSpacing"/>
        <w:rPr>
          <w:rFonts w:asciiTheme="minorHAnsi" w:hAnsiTheme="minorHAnsi" w:cstheme="minorHAnsi"/>
          <w:b/>
          <w:bCs/>
        </w:rPr>
      </w:pPr>
      <w:r w:rsidRPr="00E170EA">
        <w:rPr>
          <w:rFonts w:asciiTheme="minorHAnsi" w:hAnsiTheme="minorHAnsi" w:cstheme="minorHAnsi"/>
          <w:b/>
          <w:bCs/>
        </w:rPr>
        <w:t xml:space="preserve">Examples of the types of matters for which </w:t>
      </w:r>
      <w:r w:rsidR="00F8500A">
        <w:rPr>
          <w:rFonts w:asciiTheme="minorHAnsi" w:hAnsiTheme="minorHAnsi" w:cstheme="minorHAnsi"/>
          <w:b/>
          <w:bCs/>
        </w:rPr>
        <w:t xml:space="preserve">team </w:t>
      </w:r>
      <w:r w:rsidRPr="00E170EA">
        <w:rPr>
          <w:rFonts w:asciiTheme="minorHAnsi" w:hAnsiTheme="minorHAnsi" w:cstheme="minorHAnsi"/>
          <w:b/>
          <w:bCs/>
        </w:rPr>
        <w:t>members may use this program include:</w:t>
      </w:r>
    </w:p>
    <w:p w14:paraId="6845FB60" w14:textId="05C2032F" w:rsidR="00E170EA" w:rsidRPr="00E170EA" w:rsidRDefault="00223BB0" w:rsidP="00E170EA">
      <w:pPr>
        <w:pStyle w:val="NoSpacing"/>
        <w:numPr>
          <w:ilvl w:val="0"/>
          <w:numId w:val="21"/>
        </w:numPr>
        <w:rPr>
          <w:rFonts w:asciiTheme="minorHAnsi" w:hAnsiTheme="minorHAnsi" w:cstheme="minorHAnsi"/>
          <w:b/>
          <w:bCs/>
        </w:rPr>
      </w:pPr>
      <w:r w:rsidRPr="00E170EA">
        <w:rPr>
          <w:rFonts w:asciiTheme="minorHAnsi" w:hAnsiTheme="minorHAnsi" w:cstheme="minorHAnsi"/>
          <w:b/>
        </w:rPr>
        <w:t>Civil / Consumer Issues</w:t>
      </w:r>
      <w:r w:rsidR="00E170EA">
        <w:rPr>
          <w:rFonts w:asciiTheme="minorHAnsi" w:hAnsiTheme="minorHAnsi" w:cstheme="minorHAnsi"/>
          <w:b/>
          <w:bCs/>
        </w:rPr>
        <w:t xml:space="preserve">: </w:t>
      </w:r>
      <w:r w:rsidRPr="00E170EA">
        <w:rPr>
          <w:rFonts w:asciiTheme="minorHAnsi" w:hAnsiTheme="minorHAnsi" w:cstheme="minorHAnsi"/>
        </w:rPr>
        <w:t>This category includes issues relating to retail transactions, warranty and other consumer products matters, issues relating to governmental entitlements and benefits, advice on small claims court and other general legal matters.</w:t>
      </w:r>
    </w:p>
    <w:p w14:paraId="2C7EB98D" w14:textId="2AACD2D8" w:rsidR="00E170EA" w:rsidRPr="00E170EA" w:rsidRDefault="00223BB0" w:rsidP="00E170EA">
      <w:pPr>
        <w:pStyle w:val="ListParagraph"/>
        <w:numPr>
          <w:ilvl w:val="0"/>
          <w:numId w:val="19"/>
        </w:numPr>
        <w:rPr>
          <w:rFonts w:asciiTheme="minorHAnsi" w:hAnsiTheme="minorHAnsi" w:cstheme="minorHAnsi"/>
          <w:sz w:val="22"/>
          <w:szCs w:val="22"/>
        </w:rPr>
      </w:pPr>
      <w:r w:rsidRPr="00E170EA">
        <w:rPr>
          <w:rFonts w:asciiTheme="minorHAnsi" w:hAnsiTheme="minorHAnsi" w:cstheme="minorHAnsi"/>
          <w:b/>
          <w:sz w:val="22"/>
          <w:szCs w:val="22"/>
        </w:rPr>
        <w:t>Personal / Family Legal Services</w:t>
      </w:r>
      <w:r w:rsidR="00E170EA">
        <w:rPr>
          <w:rFonts w:asciiTheme="minorHAnsi" w:hAnsiTheme="minorHAnsi" w:cstheme="minorHAnsi"/>
          <w:b/>
          <w:sz w:val="22"/>
          <w:szCs w:val="22"/>
        </w:rPr>
        <w:t xml:space="preserve">: </w:t>
      </w:r>
      <w:r w:rsidRPr="00E170EA">
        <w:rPr>
          <w:rFonts w:asciiTheme="minorHAnsi" w:hAnsiTheme="minorHAnsi" w:cstheme="minorHAnsi"/>
          <w:sz w:val="22"/>
          <w:szCs w:val="22"/>
        </w:rPr>
        <w:t>These services include adoption and guardianship, custody and support matters, divorce, separation and annulment issues, name changes as well as other domestic or family law issues.</w:t>
      </w:r>
    </w:p>
    <w:p w14:paraId="2FC755CB" w14:textId="1BC218FC" w:rsidR="00E170EA" w:rsidRPr="00E170EA" w:rsidRDefault="00E170EA" w:rsidP="00E170E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w:t>
      </w:r>
      <w:r w:rsidR="00223BB0" w:rsidRPr="00E170EA">
        <w:rPr>
          <w:rFonts w:asciiTheme="minorHAnsi" w:hAnsiTheme="minorHAnsi" w:cstheme="minorHAnsi"/>
          <w:b/>
          <w:sz w:val="22"/>
          <w:szCs w:val="22"/>
        </w:rPr>
        <w:t>inancial Matters</w:t>
      </w:r>
      <w:r>
        <w:rPr>
          <w:rFonts w:asciiTheme="minorHAnsi" w:hAnsiTheme="minorHAnsi" w:cstheme="minorHAnsi"/>
          <w:b/>
          <w:sz w:val="22"/>
          <w:szCs w:val="22"/>
        </w:rPr>
        <w:t xml:space="preserve">: </w:t>
      </w:r>
      <w:r w:rsidR="00BD0E7E">
        <w:rPr>
          <w:rFonts w:asciiTheme="minorHAnsi" w:hAnsiTheme="minorHAnsi" w:cstheme="minorHAnsi"/>
          <w:sz w:val="22"/>
          <w:szCs w:val="22"/>
        </w:rPr>
        <w:t>B</w:t>
      </w:r>
      <w:r w:rsidR="00223BB0" w:rsidRPr="00E170EA">
        <w:rPr>
          <w:rFonts w:asciiTheme="minorHAnsi" w:hAnsiTheme="minorHAnsi" w:cstheme="minorHAnsi"/>
          <w:sz w:val="22"/>
          <w:szCs w:val="22"/>
        </w:rPr>
        <w:t>ankruptcy representation and defense of lending related legal issues by app</w:t>
      </w:r>
      <w:r w:rsidRPr="00E170EA">
        <w:rPr>
          <w:rFonts w:asciiTheme="minorHAnsi" w:hAnsiTheme="minorHAnsi" w:cstheme="minorHAnsi"/>
          <w:sz w:val="22"/>
          <w:szCs w:val="22"/>
        </w:rPr>
        <w:t>ropriately qualified attorneys.</w:t>
      </w:r>
    </w:p>
    <w:p w14:paraId="382ADA6D" w14:textId="584A6FDD" w:rsidR="00E170EA" w:rsidRPr="00E170EA" w:rsidRDefault="00E170EA" w:rsidP="00E170EA">
      <w:pPr>
        <w:pStyle w:val="ListParagraph"/>
        <w:numPr>
          <w:ilvl w:val="0"/>
          <w:numId w:val="19"/>
        </w:numPr>
        <w:rPr>
          <w:rFonts w:asciiTheme="minorHAnsi" w:hAnsiTheme="minorHAnsi" w:cstheme="minorHAnsi"/>
          <w:sz w:val="22"/>
          <w:szCs w:val="22"/>
        </w:rPr>
      </w:pPr>
      <w:r>
        <w:rPr>
          <w:rFonts w:asciiTheme="minorHAnsi" w:hAnsiTheme="minorHAnsi" w:cstheme="minorHAnsi"/>
          <w:b/>
          <w:sz w:val="22"/>
          <w:szCs w:val="22"/>
        </w:rPr>
        <w:t xml:space="preserve">Real Estate: </w:t>
      </w:r>
      <w:r w:rsidR="00223BB0" w:rsidRPr="00E170EA">
        <w:rPr>
          <w:rFonts w:asciiTheme="minorHAnsi" w:hAnsiTheme="minorHAnsi" w:cstheme="minorHAnsi"/>
          <w:sz w:val="22"/>
          <w:szCs w:val="22"/>
        </w:rPr>
        <w:t>Real estate services include assistance in the acquisition or sa</w:t>
      </w:r>
      <w:r w:rsidRPr="00E170EA">
        <w:rPr>
          <w:rFonts w:asciiTheme="minorHAnsi" w:hAnsiTheme="minorHAnsi" w:cstheme="minorHAnsi"/>
          <w:sz w:val="22"/>
          <w:szCs w:val="22"/>
        </w:rPr>
        <w:t xml:space="preserve">le of real property, lease and rental </w:t>
      </w:r>
      <w:r w:rsidR="00223BB0" w:rsidRPr="00E170EA">
        <w:rPr>
          <w:rFonts w:asciiTheme="minorHAnsi" w:hAnsiTheme="minorHAnsi" w:cstheme="minorHAnsi"/>
          <w:sz w:val="22"/>
          <w:szCs w:val="22"/>
        </w:rPr>
        <w:t>agreements, property boundary disputes and other mat</w:t>
      </w:r>
      <w:r w:rsidRPr="00E170EA">
        <w:rPr>
          <w:rFonts w:asciiTheme="minorHAnsi" w:hAnsiTheme="minorHAnsi" w:cstheme="minorHAnsi"/>
          <w:sz w:val="22"/>
          <w:szCs w:val="22"/>
        </w:rPr>
        <w:t xml:space="preserve">ters surrounding personal real </w:t>
      </w:r>
      <w:r w:rsidR="00223BB0" w:rsidRPr="00E170EA">
        <w:rPr>
          <w:rFonts w:asciiTheme="minorHAnsi" w:hAnsiTheme="minorHAnsi" w:cstheme="minorHAnsi"/>
          <w:sz w:val="22"/>
          <w:szCs w:val="22"/>
        </w:rPr>
        <w:t>property.</w:t>
      </w:r>
    </w:p>
    <w:p w14:paraId="30D9E747" w14:textId="3D4EB5CB" w:rsidR="00E170EA" w:rsidRPr="00E170EA" w:rsidRDefault="00223BB0" w:rsidP="00E170EA">
      <w:pPr>
        <w:pStyle w:val="ListParagraph"/>
        <w:numPr>
          <w:ilvl w:val="0"/>
          <w:numId w:val="19"/>
        </w:numPr>
        <w:rPr>
          <w:rFonts w:asciiTheme="minorHAnsi" w:hAnsiTheme="minorHAnsi" w:cstheme="minorHAnsi"/>
          <w:sz w:val="22"/>
          <w:szCs w:val="22"/>
        </w:rPr>
      </w:pPr>
      <w:r w:rsidRPr="00E170EA">
        <w:rPr>
          <w:rFonts w:asciiTheme="minorHAnsi" w:hAnsiTheme="minorHAnsi" w:cstheme="minorHAnsi"/>
          <w:b/>
          <w:sz w:val="22"/>
          <w:szCs w:val="22"/>
        </w:rPr>
        <w:t>Criminal Matters</w:t>
      </w:r>
      <w:r w:rsidR="00E170EA">
        <w:rPr>
          <w:rFonts w:asciiTheme="minorHAnsi" w:hAnsiTheme="minorHAnsi" w:cstheme="minorHAnsi"/>
          <w:sz w:val="22"/>
          <w:szCs w:val="22"/>
        </w:rPr>
        <w:t xml:space="preserve">: </w:t>
      </w:r>
      <w:r w:rsidRPr="00E170EA">
        <w:rPr>
          <w:rFonts w:asciiTheme="minorHAnsi" w:hAnsiTheme="minorHAnsi" w:cstheme="minorHAnsi"/>
          <w:sz w:val="22"/>
          <w:szCs w:val="22"/>
        </w:rPr>
        <w:t>These services include the defense of both misdemeanor as well as felony criminal acts of all kinds.</w:t>
      </w:r>
    </w:p>
    <w:p w14:paraId="1D61FFDF" w14:textId="07C318EF" w:rsidR="00E170EA" w:rsidRPr="00E170EA" w:rsidRDefault="00E170EA" w:rsidP="00E170EA">
      <w:pPr>
        <w:pStyle w:val="ListParagraph"/>
        <w:numPr>
          <w:ilvl w:val="0"/>
          <w:numId w:val="19"/>
        </w:numPr>
        <w:rPr>
          <w:rFonts w:asciiTheme="minorHAnsi" w:hAnsiTheme="minorHAnsi" w:cstheme="minorHAnsi"/>
          <w:sz w:val="22"/>
          <w:szCs w:val="22"/>
        </w:rPr>
      </w:pPr>
      <w:r w:rsidRPr="00E170EA">
        <w:rPr>
          <w:rFonts w:asciiTheme="minorHAnsi" w:hAnsiTheme="minorHAnsi" w:cstheme="minorHAnsi"/>
          <w:b/>
          <w:sz w:val="22"/>
          <w:szCs w:val="22"/>
        </w:rPr>
        <w:t>IRS Matters</w:t>
      </w:r>
      <w:r>
        <w:rPr>
          <w:rFonts w:asciiTheme="minorHAnsi" w:hAnsiTheme="minorHAnsi" w:cstheme="minorHAnsi"/>
          <w:b/>
          <w:sz w:val="22"/>
          <w:szCs w:val="22"/>
        </w:rPr>
        <w:t xml:space="preserve">: </w:t>
      </w:r>
      <w:r w:rsidR="00BD0E7E">
        <w:rPr>
          <w:rFonts w:asciiTheme="minorHAnsi" w:hAnsiTheme="minorHAnsi" w:cstheme="minorHAnsi"/>
          <w:sz w:val="22"/>
          <w:szCs w:val="22"/>
        </w:rPr>
        <w:t xml:space="preserve">This service assists individuals </w:t>
      </w:r>
      <w:r w:rsidRPr="00E170EA">
        <w:rPr>
          <w:rFonts w:asciiTheme="minorHAnsi" w:hAnsiTheme="minorHAnsi" w:cstheme="minorHAnsi"/>
          <w:sz w:val="22"/>
          <w:szCs w:val="22"/>
        </w:rPr>
        <w:t>in their negotiation with the IRS, whether in an audit environment or to assist them with a lien or a balance due, in order to affect the most favorable outcome.</w:t>
      </w:r>
    </w:p>
    <w:p w14:paraId="658E91BF" w14:textId="18A2DE91" w:rsidR="00E170EA" w:rsidRPr="00155404" w:rsidRDefault="00E170EA" w:rsidP="00155404">
      <w:pPr>
        <w:pStyle w:val="ListParagraph"/>
        <w:numPr>
          <w:ilvl w:val="0"/>
          <w:numId w:val="19"/>
        </w:numPr>
        <w:rPr>
          <w:rFonts w:asciiTheme="minorHAnsi" w:hAnsiTheme="minorHAnsi" w:cstheme="minorHAnsi"/>
          <w:sz w:val="22"/>
          <w:szCs w:val="22"/>
        </w:rPr>
      </w:pPr>
      <w:r w:rsidRPr="00E170EA">
        <w:rPr>
          <w:rFonts w:asciiTheme="minorHAnsi" w:hAnsiTheme="minorHAnsi" w:cstheme="minorHAnsi"/>
          <w:b/>
          <w:sz w:val="22"/>
          <w:szCs w:val="22"/>
        </w:rPr>
        <w:t>Estate Planning Law</w:t>
      </w:r>
      <w:r w:rsidR="00155404">
        <w:rPr>
          <w:rFonts w:asciiTheme="minorHAnsi" w:hAnsiTheme="minorHAnsi" w:cstheme="minorHAnsi"/>
          <w:b/>
          <w:sz w:val="22"/>
          <w:szCs w:val="22"/>
        </w:rPr>
        <w:t xml:space="preserve">: </w:t>
      </w:r>
      <w:r w:rsidRPr="00155404">
        <w:rPr>
          <w:rFonts w:asciiTheme="minorHAnsi" w:hAnsiTheme="minorHAnsi" w:cstheme="minorHAnsi"/>
          <w:sz w:val="22"/>
          <w:szCs w:val="22"/>
        </w:rPr>
        <w:t>CLC has secured relationships with estate planning law firms that have agreed to prepare the most popular of estate planning/asset preservation vehicles at prices as low as 25% off usual fees.  These services include Wills, Revocable Living Trusts, Charitable Trusts, etc.</w:t>
      </w:r>
    </w:p>
    <w:p w14:paraId="3FEE064E" w14:textId="0B9EA186" w:rsidR="002C1134" w:rsidRPr="00672F36" w:rsidRDefault="00223BB0" w:rsidP="00223BB0">
      <w:pPr>
        <w:pStyle w:val="ListParagraph"/>
        <w:numPr>
          <w:ilvl w:val="0"/>
          <w:numId w:val="19"/>
        </w:numPr>
        <w:rPr>
          <w:rFonts w:asciiTheme="minorHAnsi" w:hAnsiTheme="minorHAnsi" w:cstheme="minorHAnsi"/>
          <w:sz w:val="22"/>
          <w:szCs w:val="22"/>
        </w:rPr>
      </w:pPr>
      <w:r w:rsidRPr="00E170EA">
        <w:rPr>
          <w:rFonts w:asciiTheme="minorHAnsi" w:hAnsiTheme="minorHAnsi" w:cstheme="minorHAnsi"/>
          <w:b/>
          <w:bCs/>
          <w:sz w:val="22"/>
          <w:szCs w:val="22"/>
        </w:rPr>
        <w:t>Immigration and Naturalization</w:t>
      </w:r>
      <w:r w:rsidR="00155404">
        <w:rPr>
          <w:rFonts w:asciiTheme="minorHAnsi" w:hAnsiTheme="minorHAnsi" w:cstheme="minorHAnsi"/>
          <w:b/>
          <w:bCs/>
          <w:sz w:val="22"/>
          <w:szCs w:val="22"/>
        </w:rPr>
        <w:t xml:space="preserve">: </w:t>
      </w:r>
      <w:r w:rsidRPr="00155404">
        <w:rPr>
          <w:rFonts w:asciiTheme="minorHAnsi" w:hAnsiTheme="minorHAnsi" w:cstheme="minorHAnsi"/>
          <w:sz w:val="22"/>
          <w:szCs w:val="22"/>
        </w:rPr>
        <w:t>This category of services include, green cards, U.S. citizenship, work and student visas, family based immigration, deportation and removal defense, INS and immigration court appeals, asylum and many immigration issues.</w:t>
      </w:r>
    </w:p>
    <w:p w14:paraId="05F1F2A1" w14:textId="77777777" w:rsidR="00E600B7" w:rsidRDefault="00E600B7" w:rsidP="00E600B7">
      <w:pPr>
        <w:rPr>
          <w:rFonts w:asciiTheme="minorHAnsi" w:hAnsiTheme="minorHAnsi" w:cstheme="minorHAnsi"/>
          <w:b/>
          <w:sz w:val="22"/>
          <w:szCs w:val="22"/>
        </w:rPr>
      </w:pPr>
    </w:p>
    <w:p w14:paraId="66FDEF79" w14:textId="77777777" w:rsidR="00E600B7" w:rsidRDefault="00E600B7" w:rsidP="00E600B7">
      <w:pPr>
        <w:rPr>
          <w:rFonts w:asciiTheme="minorHAnsi" w:hAnsiTheme="minorHAnsi" w:cstheme="minorHAnsi"/>
          <w:b/>
          <w:sz w:val="22"/>
          <w:szCs w:val="22"/>
        </w:rPr>
      </w:pPr>
    </w:p>
    <w:p w14:paraId="118AB00D" w14:textId="0A93E67D" w:rsidR="00E600B7" w:rsidRDefault="00E600B7" w:rsidP="00E600B7">
      <w:pPr>
        <w:rPr>
          <w:rFonts w:asciiTheme="minorHAnsi" w:hAnsiTheme="minorHAnsi" w:cstheme="minorHAnsi"/>
          <w:sz w:val="22"/>
          <w:szCs w:val="22"/>
        </w:rPr>
      </w:pPr>
      <w:r w:rsidRPr="00E600B7">
        <w:rPr>
          <w:rFonts w:asciiTheme="minorHAnsi" w:hAnsiTheme="minorHAnsi" w:cstheme="minorHAnsi"/>
          <w:b/>
          <w:sz w:val="22"/>
          <w:szCs w:val="22"/>
        </w:rPr>
        <w:t xml:space="preserve">Vidant team members and their benefit-eligible family members can call the Employee Assistance Program at 252-847-4357 to access these confidential services. </w:t>
      </w:r>
    </w:p>
    <w:p w14:paraId="19CD06F0" w14:textId="77777777" w:rsidR="00E600B7" w:rsidRDefault="00E600B7" w:rsidP="00E600B7">
      <w:pPr>
        <w:rPr>
          <w:rFonts w:asciiTheme="minorHAnsi" w:hAnsiTheme="minorHAnsi" w:cstheme="minorHAnsi"/>
          <w:sz w:val="22"/>
          <w:szCs w:val="22"/>
        </w:rPr>
      </w:pPr>
    </w:p>
    <w:p w14:paraId="50B6A990" w14:textId="77777777" w:rsidR="00E600B7" w:rsidRDefault="00E600B7" w:rsidP="00E600B7">
      <w:pPr>
        <w:rPr>
          <w:rFonts w:asciiTheme="minorHAnsi" w:hAnsiTheme="minorHAnsi" w:cstheme="minorHAnsi"/>
          <w:sz w:val="22"/>
          <w:szCs w:val="22"/>
        </w:rPr>
      </w:pPr>
    </w:p>
    <w:p w14:paraId="099286E2" w14:textId="260882BD" w:rsidR="00672F36" w:rsidRPr="00FA1637" w:rsidRDefault="00E600B7" w:rsidP="002C1134">
      <w:pPr>
        <w:rPr>
          <w:rFonts w:asciiTheme="minorHAnsi" w:hAnsiTheme="minorHAnsi" w:cstheme="minorHAnsi"/>
          <w:sz w:val="22"/>
          <w:szCs w:val="22"/>
        </w:rPr>
      </w:pPr>
      <w:r w:rsidRPr="00E600B7">
        <w:rPr>
          <w:rFonts w:asciiTheme="minorHAnsi" w:hAnsiTheme="minorHAnsi" w:cstheme="minorHAnsi"/>
          <w:i/>
          <w:sz w:val="22"/>
          <w:szCs w:val="22"/>
        </w:rPr>
        <w:t>Matters involving disputes or actions between team members and their employer, CLC or its plan sponsors, agents or their officers, directors or employees are specifically excluded from eligibility of this plan.  Also excluded are matters that, in the attorney’s opinion, lack merit.  Court costs, filing fees and fines are the responsibility of the team member.</w:t>
      </w:r>
    </w:p>
    <w:sectPr w:rsidR="00672F36" w:rsidRPr="00FA1637" w:rsidSect="00E170EA">
      <w:footerReference w:type="default" r:id="rId11"/>
      <w:headerReference w:type="first" r:id="rId12"/>
      <w:pgSz w:w="12240" w:h="15840"/>
      <w:pgMar w:top="720" w:right="720" w:bottom="720" w:left="720" w:header="720" w:footer="34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CE8A" w14:textId="77777777" w:rsidR="00E11108" w:rsidRDefault="00D6309D">
      <w:r>
        <w:separator/>
      </w:r>
    </w:p>
  </w:endnote>
  <w:endnote w:type="continuationSeparator" w:id="0">
    <w:p w14:paraId="5E9CCE8B" w14:textId="77777777" w:rsidR="00E11108" w:rsidRDefault="00D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CE8C" w14:textId="58803EED" w:rsidR="00E11108" w:rsidRDefault="00D6309D">
    <w:pPr>
      <w:tabs>
        <w:tab w:val="right" w:pos="10800"/>
      </w:tabs>
      <w:spacing w:after="100"/>
      <w:rPr>
        <w:rFonts w:ascii="Arial" w:hAnsi="Arial"/>
        <w:color w:val="005596"/>
        <w:spacing w:val="20"/>
        <w:sz w:val="22"/>
        <w:u w:val="single" w:color="00A0AF"/>
      </w:rPr>
    </w:pPr>
    <w:r>
      <w:rPr>
        <w:rFonts w:ascii="Arial" w:hAnsi="Arial"/>
        <w:color w:val="005596"/>
        <w:spacing w:val="20"/>
        <w:sz w:val="22"/>
        <w:u w:val="single" w:color="00A0AF"/>
      </w:rPr>
      <w:t>Double click here to edit footer</w:t>
    </w:r>
    <w:r>
      <w:rPr>
        <w:rFonts w:ascii="Arial" w:hAnsi="Arial"/>
        <w:color w:val="005596"/>
        <w:spacing w:val="20"/>
        <w:sz w:val="22"/>
        <w:u w:val="single" w:color="00A0AF"/>
      </w:rPr>
      <w:tab/>
      <w:t xml:space="preserve">Page </w:t>
    </w:r>
    <w:r>
      <w:rPr>
        <w:color w:val="005596"/>
        <w:spacing w:val="20"/>
        <w:sz w:val="22"/>
        <w:u w:val="single" w:color="00A0AF"/>
      </w:rPr>
      <w:fldChar w:fldCharType="begin"/>
    </w:r>
    <w:r>
      <w:rPr>
        <w:rFonts w:ascii="Arial" w:hAnsi="Arial"/>
        <w:color w:val="005596"/>
        <w:spacing w:val="20"/>
        <w:sz w:val="22"/>
        <w:u w:val="single" w:color="00A0AF"/>
      </w:rPr>
      <w:instrText xml:space="preserve"> PAGE </w:instrText>
    </w:r>
    <w:r>
      <w:rPr>
        <w:rFonts w:ascii="Arial" w:hAnsi="Arial"/>
        <w:color w:val="005596"/>
        <w:spacing w:val="20"/>
        <w:sz w:val="22"/>
        <w:u w:val="single" w:color="00A0AF"/>
      </w:rPr>
      <w:fldChar w:fldCharType="separate"/>
    </w:r>
    <w:r w:rsidR="00E8172B">
      <w:rPr>
        <w:rFonts w:ascii="Arial" w:hAnsi="Arial"/>
        <w:noProof/>
        <w:color w:val="005596"/>
        <w:spacing w:val="20"/>
        <w:sz w:val="22"/>
        <w:u w:val="single" w:color="00A0AF"/>
      </w:rPr>
      <w:t>2</w:t>
    </w:r>
    <w:r>
      <w:rPr>
        <w:rFonts w:ascii="Arial" w:hAnsi="Arial"/>
        <w:color w:val="005596"/>
        <w:spacing w:val="20"/>
        <w:sz w:val="22"/>
        <w:u w:val="single" w:color="00A0AF"/>
      </w:rPr>
      <w:fldChar w:fldCharType="end"/>
    </w:r>
    <w:r>
      <w:rPr>
        <w:rFonts w:ascii="Arial" w:hAnsi="Arial"/>
        <w:color w:val="005596"/>
        <w:spacing w:val="20"/>
        <w:sz w:val="22"/>
        <w:u w:val="single" w:color="00A0AF"/>
      </w:rPr>
      <w:t xml:space="preserve"> of </w:t>
    </w:r>
    <w:r>
      <w:rPr>
        <w:rFonts w:ascii="Arial" w:hAnsi="Arial"/>
        <w:color w:val="005596"/>
        <w:spacing w:val="20"/>
        <w:sz w:val="22"/>
        <w:u w:val="single" w:color="00A0AF"/>
      </w:rPr>
      <w:fldChar w:fldCharType="begin"/>
    </w:r>
    <w:r>
      <w:rPr>
        <w:rFonts w:ascii="Arial" w:hAnsi="Arial"/>
        <w:color w:val="005596"/>
        <w:spacing w:val="20"/>
        <w:sz w:val="22"/>
        <w:u w:val="single" w:color="00A0AF"/>
      </w:rPr>
      <w:instrText xml:space="preserve"> NUMPAGES </w:instrText>
    </w:r>
    <w:r>
      <w:rPr>
        <w:rFonts w:ascii="Arial" w:hAnsi="Arial"/>
        <w:color w:val="005596"/>
        <w:spacing w:val="20"/>
        <w:sz w:val="22"/>
        <w:u w:val="single" w:color="00A0AF"/>
      </w:rPr>
      <w:fldChar w:fldCharType="separate"/>
    </w:r>
    <w:r w:rsidR="00E8172B">
      <w:rPr>
        <w:rFonts w:ascii="Arial" w:hAnsi="Arial"/>
        <w:noProof/>
        <w:color w:val="005596"/>
        <w:spacing w:val="20"/>
        <w:sz w:val="22"/>
        <w:u w:val="single" w:color="00A0AF"/>
      </w:rPr>
      <w:t>2</w:t>
    </w:r>
    <w:r>
      <w:rPr>
        <w:rFonts w:ascii="Arial" w:hAnsi="Arial"/>
        <w:color w:val="005596"/>
        <w:spacing w:val="20"/>
        <w:sz w:val="22"/>
        <w:u w:val="single" w:color="00A0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CE88" w14:textId="77777777" w:rsidR="00E11108" w:rsidRDefault="00D6309D">
      <w:r>
        <w:separator/>
      </w:r>
    </w:p>
  </w:footnote>
  <w:footnote w:type="continuationSeparator" w:id="0">
    <w:p w14:paraId="5E9CCE89" w14:textId="77777777" w:rsidR="00E11108" w:rsidRDefault="00D6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CE8D" w14:textId="77777777" w:rsidR="00E11108" w:rsidRDefault="00D6309D">
    <w:r>
      <w:rPr>
        <w:noProof/>
      </w:rPr>
      <mc:AlternateContent>
        <mc:Choice Requires="wps">
          <w:drawing>
            <wp:anchor distT="0" distB="0" distL="114300" distR="114300" simplePos="0" relativeHeight="251658240" behindDoc="0" locked="0" layoutInCell="1" allowOverlap="1" wp14:anchorId="5E9CCE8E" wp14:editId="5E9CCE8F">
              <wp:simplePos x="0" y="0"/>
              <wp:positionH relativeFrom="column">
                <wp:posOffset>165735</wp:posOffset>
              </wp:positionH>
              <wp:positionV relativeFrom="paragraph">
                <wp:posOffset>231140</wp:posOffset>
              </wp:positionV>
              <wp:extent cx="4686300" cy="457200"/>
              <wp:effectExtent l="3810" t="254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CE99" w14:textId="1DB2D876" w:rsidR="00E11108" w:rsidRPr="00E0350D" w:rsidRDefault="00E0350D">
                          <w:pPr>
                            <w:rPr>
                              <w:rFonts w:asciiTheme="minorHAnsi" w:hAnsiTheme="minorHAnsi" w:cstheme="minorHAnsi"/>
                              <w:b/>
                              <w:color w:val="FFFFFF" w:themeColor="background1"/>
                              <w:sz w:val="48"/>
                            </w:rPr>
                          </w:pPr>
                          <w:r w:rsidRPr="00E0350D">
                            <w:rPr>
                              <w:rFonts w:asciiTheme="minorHAnsi" w:hAnsiTheme="minorHAnsi" w:cstheme="minorHAnsi"/>
                              <w:b/>
                              <w:color w:val="FFFFFF" w:themeColor="background1"/>
                              <w:sz w:val="48"/>
                            </w:rPr>
                            <w:t>EAP Legal Services</w:t>
                          </w:r>
                        </w:p>
                        <w:p w14:paraId="328BD9C9" w14:textId="77777777" w:rsidR="00E0350D" w:rsidRDefault="00E0350D">
                          <w:pPr>
                            <w:rPr>
                              <w:rFonts w:ascii="Arial" w:hAnsi="Arial"/>
                              <w:color w:val="00A0AF"/>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CCE8E" id="_x0000_t202" coordsize="21600,21600" o:spt="202" path="m,l,21600r21600,l21600,xe">
              <v:stroke joinstyle="miter"/>
              <v:path gradientshapeok="t" o:connecttype="rect"/>
            </v:shapetype>
            <v:shape id="Text Box 19" o:spid="_x0000_s1026" type="#_x0000_t202" style="position:absolute;margin-left:13.05pt;margin-top:18.2pt;width:36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teqwIAAKo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" filled="f" stroked="f">
              <v:textbox inset="0,0,0,0">
                <w:txbxContent>
                  <w:p w14:paraId="5E9CCE99" w14:textId="1DB2D876" w:rsidR="00E11108" w:rsidRPr="00E0350D" w:rsidRDefault="00E0350D">
                    <w:pPr>
                      <w:rPr>
                        <w:rFonts w:asciiTheme="minorHAnsi" w:hAnsiTheme="minorHAnsi" w:cstheme="minorHAnsi"/>
                        <w:b/>
                        <w:color w:val="FFFFFF" w:themeColor="background1"/>
                        <w:sz w:val="48"/>
                      </w:rPr>
                    </w:pPr>
                    <w:r w:rsidRPr="00E0350D">
                      <w:rPr>
                        <w:rFonts w:asciiTheme="minorHAnsi" w:hAnsiTheme="minorHAnsi" w:cstheme="minorHAnsi"/>
                        <w:b/>
                        <w:color w:val="FFFFFF" w:themeColor="background1"/>
                        <w:sz w:val="48"/>
                      </w:rPr>
                      <w:t>EAP Legal Services</w:t>
                    </w:r>
                  </w:p>
                  <w:p w14:paraId="328BD9C9" w14:textId="77777777" w:rsidR="00E0350D" w:rsidRDefault="00E0350D">
                    <w:pPr>
                      <w:rPr>
                        <w:rFonts w:ascii="Arial" w:hAnsi="Arial"/>
                        <w:color w:val="00A0AF"/>
                        <w:sz w:val="48"/>
                      </w:rPr>
                    </w:pPr>
                  </w:p>
                </w:txbxContent>
              </v:textbox>
            </v:shape>
          </w:pict>
        </mc:Fallback>
      </mc:AlternateContent>
    </w:r>
    <w:r>
      <w:rPr>
        <w:noProof/>
      </w:rPr>
      <w:drawing>
        <wp:anchor distT="347345" distB="228600" distL="114300" distR="114300" simplePos="0" relativeHeight="251657216" behindDoc="0" locked="0" layoutInCell="1" allowOverlap="1" wp14:anchorId="5E9CCE90" wp14:editId="5E9CCE91">
          <wp:simplePos x="0" y="0"/>
          <wp:positionH relativeFrom="page">
            <wp:align>center</wp:align>
          </wp:positionH>
          <wp:positionV relativeFrom="page">
            <wp:posOffset>457200</wp:posOffset>
          </wp:positionV>
          <wp:extent cx="6862445" cy="853440"/>
          <wp:effectExtent l="0" t="0" r="0" b="0"/>
          <wp:wrapTopAndBottom/>
          <wp:docPr id="26" name="Picture 26" descr="Word Template4_small_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 Template4_small_V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07F9042C"/>
    <w:multiLevelType w:val="hybridMultilevel"/>
    <w:tmpl w:val="DFE02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374B72"/>
    <w:multiLevelType w:val="hybridMultilevel"/>
    <w:tmpl w:val="3460BB48"/>
    <w:lvl w:ilvl="0" w:tplc="A2E24F20">
      <w:start w:val="1"/>
      <w:numFmt w:val="decimal"/>
      <w:lvlText w:val="%1."/>
      <w:lvlJc w:val="left"/>
      <w:pPr>
        <w:tabs>
          <w:tab w:val="num" w:pos="720"/>
        </w:tabs>
        <w:ind w:left="720" w:hanging="360"/>
      </w:pPr>
    </w:lvl>
    <w:lvl w:ilvl="1" w:tplc="E51AD8AC" w:tentative="1">
      <w:start w:val="1"/>
      <w:numFmt w:val="lowerLetter"/>
      <w:lvlText w:val="%2."/>
      <w:lvlJc w:val="left"/>
      <w:pPr>
        <w:tabs>
          <w:tab w:val="num" w:pos="1440"/>
        </w:tabs>
        <w:ind w:left="1440" w:hanging="360"/>
      </w:pPr>
    </w:lvl>
    <w:lvl w:ilvl="2" w:tplc="F8BAC262" w:tentative="1">
      <w:start w:val="1"/>
      <w:numFmt w:val="lowerRoman"/>
      <w:lvlText w:val="%3."/>
      <w:lvlJc w:val="right"/>
      <w:pPr>
        <w:tabs>
          <w:tab w:val="num" w:pos="2160"/>
        </w:tabs>
        <w:ind w:left="2160" w:hanging="180"/>
      </w:pPr>
    </w:lvl>
    <w:lvl w:ilvl="3" w:tplc="AEF210A6" w:tentative="1">
      <w:start w:val="1"/>
      <w:numFmt w:val="decimal"/>
      <w:lvlText w:val="%4."/>
      <w:lvlJc w:val="left"/>
      <w:pPr>
        <w:tabs>
          <w:tab w:val="num" w:pos="2880"/>
        </w:tabs>
        <w:ind w:left="2880" w:hanging="360"/>
      </w:pPr>
    </w:lvl>
    <w:lvl w:ilvl="4" w:tplc="2CDEC894" w:tentative="1">
      <w:start w:val="1"/>
      <w:numFmt w:val="lowerLetter"/>
      <w:lvlText w:val="%5."/>
      <w:lvlJc w:val="left"/>
      <w:pPr>
        <w:tabs>
          <w:tab w:val="num" w:pos="3600"/>
        </w:tabs>
        <w:ind w:left="3600" w:hanging="360"/>
      </w:pPr>
    </w:lvl>
    <w:lvl w:ilvl="5" w:tplc="5A246C06" w:tentative="1">
      <w:start w:val="1"/>
      <w:numFmt w:val="lowerRoman"/>
      <w:lvlText w:val="%6."/>
      <w:lvlJc w:val="right"/>
      <w:pPr>
        <w:tabs>
          <w:tab w:val="num" w:pos="4320"/>
        </w:tabs>
        <w:ind w:left="4320" w:hanging="180"/>
      </w:pPr>
    </w:lvl>
    <w:lvl w:ilvl="6" w:tplc="9F0052AA" w:tentative="1">
      <w:start w:val="1"/>
      <w:numFmt w:val="decimal"/>
      <w:lvlText w:val="%7."/>
      <w:lvlJc w:val="left"/>
      <w:pPr>
        <w:tabs>
          <w:tab w:val="num" w:pos="5040"/>
        </w:tabs>
        <w:ind w:left="5040" w:hanging="360"/>
      </w:pPr>
    </w:lvl>
    <w:lvl w:ilvl="7" w:tplc="97A89E94" w:tentative="1">
      <w:start w:val="1"/>
      <w:numFmt w:val="lowerLetter"/>
      <w:lvlText w:val="%8."/>
      <w:lvlJc w:val="left"/>
      <w:pPr>
        <w:tabs>
          <w:tab w:val="num" w:pos="5760"/>
        </w:tabs>
        <w:ind w:left="5760" w:hanging="360"/>
      </w:pPr>
    </w:lvl>
    <w:lvl w:ilvl="8" w:tplc="032E6E22" w:tentative="1">
      <w:start w:val="1"/>
      <w:numFmt w:val="lowerRoman"/>
      <w:lvlText w:val="%9."/>
      <w:lvlJc w:val="right"/>
      <w:pPr>
        <w:tabs>
          <w:tab w:val="num" w:pos="6480"/>
        </w:tabs>
        <w:ind w:left="6480" w:hanging="180"/>
      </w:pPr>
    </w:lvl>
  </w:abstractNum>
  <w:abstractNum w:abstractNumId="14" w15:restartNumberingAfterBreak="0">
    <w:nsid w:val="0B973F41"/>
    <w:multiLevelType w:val="hybridMultilevel"/>
    <w:tmpl w:val="F47267C6"/>
    <w:lvl w:ilvl="0" w:tplc="AE1CFA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1094"/>
    <w:multiLevelType w:val="hybridMultilevel"/>
    <w:tmpl w:val="51C8EE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746E74"/>
    <w:multiLevelType w:val="hybridMultilevel"/>
    <w:tmpl w:val="5E569FD0"/>
    <w:lvl w:ilvl="0" w:tplc="AE1CFA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85FDA"/>
    <w:multiLevelType w:val="hybridMultilevel"/>
    <w:tmpl w:val="074069E0"/>
    <w:lvl w:ilvl="0" w:tplc="027807BA">
      <w:start w:val="1"/>
      <w:numFmt w:val="decimal"/>
      <w:lvlText w:val="%1."/>
      <w:lvlJc w:val="left"/>
      <w:pPr>
        <w:tabs>
          <w:tab w:val="num" w:pos="720"/>
        </w:tabs>
        <w:ind w:left="720" w:hanging="360"/>
      </w:pPr>
    </w:lvl>
    <w:lvl w:ilvl="1" w:tplc="E1B69B4C" w:tentative="1">
      <w:start w:val="1"/>
      <w:numFmt w:val="lowerLetter"/>
      <w:lvlText w:val="%2."/>
      <w:lvlJc w:val="left"/>
      <w:pPr>
        <w:tabs>
          <w:tab w:val="num" w:pos="1440"/>
        </w:tabs>
        <w:ind w:left="1440" w:hanging="360"/>
      </w:pPr>
    </w:lvl>
    <w:lvl w:ilvl="2" w:tplc="421EC90C" w:tentative="1">
      <w:start w:val="1"/>
      <w:numFmt w:val="lowerRoman"/>
      <w:lvlText w:val="%3."/>
      <w:lvlJc w:val="right"/>
      <w:pPr>
        <w:tabs>
          <w:tab w:val="num" w:pos="2160"/>
        </w:tabs>
        <w:ind w:left="2160" w:hanging="180"/>
      </w:pPr>
    </w:lvl>
    <w:lvl w:ilvl="3" w:tplc="66509848" w:tentative="1">
      <w:start w:val="1"/>
      <w:numFmt w:val="decimal"/>
      <w:lvlText w:val="%4."/>
      <w:lvlJc w:val="left"/>
      <w:pPr>
        <w:tabs>
          <w:tab w:val="num" w:pos="2880"/>
        </w:tabs>
        <w:ind w:left="2880" w:hanging="360"/>
      </w:pPr>
    </w:lvl>
    <w:lvl w:ilvl="4" w:tplc="B2889AC2" w:tentative="1">
      <w:start w:val="1"/>
      <w:numFmt w:val="lowerLetter"/>
      <w:lvlText w:val="%5."/>
      <w:lvlJc w:val="left"/>
      <w:pPr>
        <w:tabs>
          <w:tab w:val="num" w:pos="3600"/>
        </w:tabs>
        <w:ind w:left="3600" w:hanging="360"/>
      </w:pPr>
    </w:lvl>
    <w:lvl w:ilvl="5" w:tplc="8B50E41C" w:tentative="1">
      <w:start w:val="1"/>
      <w:numFmt w:val="lowerRoman"/>
      <w:lvlText w:val="%6."/>
      <w:lvlJc w:val="right"/>
      <w:pPr>
        <w:tabs>
          <w:tab w:val="num" w:pos="4320"/>
        </w:tabs>
        <w:ind w:left="4320" w:hanging="180"/>
      </w:pPr>
    </w:lvl>
    <w:lvl w:ilvl="6" w:tplc="C6A2E4B8" w:tentative="1">
      <w:start w:val="1"/>
      <w:numFmt w:val="decimal"/>
      <w:lvlText w:val="%7."/>
      <w:lvlJc w:val="left"/>
      <w:pPr>
        <w:tabs>
          <w:tab w:val="num" w:pos="5040"/>
        </w:tabs>
        <w:ind w:left="5040" w:hanging="360"/>
      </w:pPr>
    </w:lvl>
    <w:lvl w:ilvl="7" w:tplc="E96A32F4" w:tentative="1">
      <w:start w:val="1"/>
      <w:numFmt w:val="lowerLetter"/>
      <w:lvlText w:val="%8."/>
      <w:lvlJc w:val="left"/>
      <w:pPr>
        <w:tabs>
          <w:tab w:val="num" w:pos="5760"/>
        </w:tabs>
        <w:ind w:left="5760" w:hanging="360"/>
      </w:pPr>
    </w:lvl>
    <w:lvl w:ilvl="8" w:tplc="1B7003B8" w:tentative="1">
      <w:start w:val="1"/>
      <w:numFmt w:val="lowerRoman"/>
      <w:lvlText w:val="%9."/>
      <w:lvlJc w:val="right"/>
      <w:pPr>
        <w:tabs>
          <w:tab w:val="num" w:pos="6480"/>
        </w:tabs>
        <w:ind w:left="6480" w:hanging="180"/>
      </w:pPr>
    </w:lvl>
  </w:abstractNum>
  <w:abstractNum w:abstractNumId="18"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70D26E6B"/>
    <w:multiLevelType w:val="hybridMultilevel"/>
    <w:tmpl w:val="92F68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0"/>
  </w:num>
  <w:num w:numId="3">
    <w:abstractNumId w:val="18"/>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3"/>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95"/>
    <w:rsid w:val="00155404"/>
    <w:rsid w:val="00223BB0"/>
    <w:rsid w:val="00272295"/>
    <w:rsid w:val="002C1134"/>
    <w:rsid w:val="00436DB3"/>
    <w:rsid w:val="00672F36"/>
    <w:rsid w:val="008A457F"/>
    <w:rsid w:val="00A31A7F"/>
    <w:rsid w:val="00AC0FBE"/>
    <w:rsid w:val="00B9324D"/>
    <w:rsid w:val="00BD0E7E"/>
    <w:rsid w:val="00C43776"/>
    <w:rsid w:val="00CA21C5"/>
    <w:rsid w:val="00D6309D"/>
    <w:rsid w:val="00E0350D"/>
    <w:rsid w:val="00E170EA"/>
    <w:rsid w:val="00E3443B"/>
    <w:rsid w:val="00E600B7"/>
    <w:rsid w:val="00E8172B"/>
    <w:rsid w:val="00F8500A"/>
    <w:rsid w:val="00FA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9CCE66"/>
  <w15:chartTrackingRefBased/>
  <w15:docId w15:val="{273217E8-6338-46CD-A881-A415A70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character" w:customStyle="1" w:styleId="mntemplate1">
    <w:name w:val="mntemplate1"/>
    <w:rsid w:val="00223BB0"/>
    <w:rPr>
      <w:rFonts w:ascii="Arial" w:hAnsi="Arial" w:cs="Arial" w:hint="default"/>
      <w:b w:val="0"/>
      <w:bCs w:val="0"/>
      <w:sz w:val="18"/>
      <w:szCs w:val="18"/>
    </w:rPr>
  </w:style>
  <w:style w:type="paragraph" w:styleId="NoSpacing">
    <w:name w:val="No Spacing"/>
    <w:uiPriority w:val="1"/>
    <w:qFormat/>
    <w:rsid w:val="00223BB0"/>
    <w:rPr>
      <w:rFonts w:ascii="Calibri" w:hAnsi="Calibri"/>
      <w:sz w:val="22"/>
      <w:szCs w:val="22"/>
    </w:rPr>
  </w:style>
  <w:style w:type="paragraph" w:styleId="ListParagraph">
    <w:name w:val="List Paragraph"/>
    <w:basedOn w:val="Normal"/>
    <w:uiPriority w:val="34"/>
    <w:qFormat/>
    <w:rsid w:val="00E170EA"/>
    <w:pPr>
      <w:ind w:left="720"/>
      <w:contextualSpacing/>
    </w:pPr>
  </w:style>
  <w:style w:type="character" w:styleId="Hyperlink">
    <w:name w:val="Hyperlink"/>
    <w:basedOn w:val="DefaultParagraphFont"/>
    <w:uiPriority w:val="99"/>
    <w:semiHidden/>
    <w:unhideWhenUsed/>
    <w:rsid w:val="008A4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lclegalforms.com/clc/index.cfm?aft=2383B6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896C7D58F6140AADDF173C54C245D" ma:contentTypeVersion="2" ma:contentTypeDescription="Create a new document." ma:contentTypeScope="" ma:versionID="8126cf854f95ba3669a5445e7b943ad2">
  <xsd:schema xmlns:xsd="http://www.w3.org/2001/XMLSchema" xmlns:xs="http://www.w3.org/2001/XMLSchema" xmlns:p="http://schemas.microsoft.com/office/2006/metadata/properties" xmlns:ns2="779d2682-8b4c-4808-b43e-bbf089c9b476" xmlns:ns3="b030343e-b201-45a6-a5a0-0396aa161d48" targetNamespace="http://schemas.microsoft.com/office/2006/metadata/properties" ma:root="true" ma:fieldsID="e20f1bd06399d0c866df35c1404bcf63" ns2:_="" ns3:_="">
    <xsd:import namespace="779d2682-8b4c-4808-b43e-bbf089c9b476"/>
    <xsd:import namespace="b030343e-b201-45a6-a5a0-0396aa161d48"/>
    <xsd:element name="properties">
      <xsd:complexType>
        <xsd:sequence>
          <xsd:element name="documentManagement">
            <xsd:complexType>
              <xsd:all>
                <xsd:element ref="ns2:Docum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2682-8b4c-4808-b43e-bbf089c9b476" elementFormDefault="qualified">
    <xsd:import namespace="http://schemas.microsoft.com/office/2006/documentManagement/types"/>
    <xsd:import namespace="http://schemas.microsoft.com/office/infopath/2007/PartnerControls"/>
    <xsd:element name="Document_x0020_Type" ma:index="8" nillable="true" ma:displayName="Document Type" ma:default="C.A.R.E.S" ma:format="Dropdown" ma:internalName="Document_x0020_Type">
      <xsd:simpleType>
        <xsd:restriction base="dms:Choice">
          <xsd:enumeration value="C.A.R.E.S"/>
          <xsd:enumeration value="Substance Abuse"/>
        </xsd:restriction>
      </xsd:simple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79d2682-8b4c-4808-b43e-bbf089c9b476">C.A.R.E.S</Document_x0020_Type>
  </documentManagement>
</p:properties>
</file>

<file path=customXml/itemProps1.xml><?xml version="1.0" encoding="utf-8"?>
<ds:datastoreItem xmlns:ds="http://schemas.openxmlformats.org/officeDocument/2006/customXml" ds:itemID="{7373EAD7-0012-4635-A08F-03985D45B9FD}"/>
</file>

<file path=customXml/itemProps2.xml><?xml version="1.0" encoding="utf-8"?>
<ds:datastoreItem xmlns:ds="http://schemas.openxmlformats.org/officeDocument/2006/customXml" ds:itemID="{98FE7B1E-A626-4450-9A49-DA08EE9D8C4A}"/>
</file>

<file path=customXml/itemProps3.xml><?xml version="1.0" encoding="utf-8"?>
<ds:datastoreItem xmlns:ds="http://schemas.openxmlformats.org/officeDocument/2006/customXml" ds:itemID="{6C24A367-47C4-49E5-994E-3798D973604A}"/>
</file>

<file path=docProps/app.xml><?xml version="1.0" encoding="utf-8"?>
<Properties xmlns="http://schemas.openxmlformats.org/officeDocument/2006/extended-properties" xmlns:vt="http://schemas.openxmlformats.org/officeDocument/2006/docPropsVTypes">
  <Template>Normal</Template>
  <TotalTime>45</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Pitt County Memorial Hospital</Company>
  <LinksUpToDate>false</LinksUpToDate>
  <CharactersWithSpaces>3871</CharactersWithSpaces>
  <SharedDoc>false</SharedDoc>
  <HLinks>
    <vt:vector size="6" baseType="variant">
      <vt:variant>
        <vt:i4>6094902</vt:i4>
      </vt:variant>
      <vt:variant>
        <vt:i4>-1</vt:i4>
      </vt:variant>
      <vt:variant>
        <vt:i4>2074</vt:i4>
      </vt:variant>
      <vt:variant>
        <vt:i4>1</vt:i4>
      </vt:variant>
      <vt:variant>
        <vt:lpwstr>Word Template4_small_VH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Summerlin</dc:creator>
  <cp:keywords/>
  <cp:lastModifiedBy>Hartkopf, Kya</cp:lastModifiedBy>
  <cp:revision>18</cp:revision>
  <cp:lastPrinted>2012-10-05T14:25:00Z</cp:lastPrinted>
  <dcterms:created xsi:type="dcterms:W3CDTF">2019-08-19T19:23:00Z</dcterms:created>
  <dcterms:modified xsi:type="dcterms:W3CDTF">2019-08-20T13:56:00Z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0x010100705896C7D58F6140AADDF173C54C245D</vt:lpwstr>
  </property>
</Properties>
</file>